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402" w:rsidRPr="002565B8" w:rsidRDefault="0027782E" w:rsidP="00A26402">
      <w:pPr>
        <w:jc w:val="center"/>
        <w:rPr>
          <w:rFonts w:ascii="Arial" w:hAnsi="Arial" w:cs="Arial"/>
          <w:b/>
          <w:sz w:val="24"/>
          <w:szCs w:val="24"/>
        </w:rPr>
      </w:pPr>
      <w:bookmarkStart w:id="0" w:name="_GoBack"/>
      <w:bookmarkEnd w:id="0"/>
      <w:r w:rsidRPr="002565B8">
        <w:rPr>
          <w:rFonts w:ascii="Arial" w:hAnsi="Arial" w:cs="Arial"/>
          <w:b/>
          <w:sz w:val="24"/>
          <w:szCs w:val="24"/>
        </w:rPr>
        <w:t>Se</w:t>
      </w:r>
      <w:r w:rsidR="00A26402" w:rsidRPr="002565B8">
        <w:rPr>
          <w:rFonts w:ascii="Arial" w:hAnsi="Arial" w:cs="Arial"/>
          <w:b/>
          <w:sz w:val="24"/>
          <w:szCs w:val="24"/>
        </w:rPr>
        <w:t>minar Regional</w:t>
      </w:r>
    </w:p>
    <w:p w:rsidR="002565B8" w:rsidRPr="006A35A9" w:rsidRDefault="00A26402" w:rsidP="006A35A9">
      <w:pPr>
        <w:jc w:val="center"/>
        <w:rPr>
          <w:rFonts w:ascii="Arial" w:hAnsi="Arial" w:cs="Arial"/>
          <w:b/>
          <w:sz w:val="28"/>
          <w:szCs w:val="28"/>
        </w:rPr>
      </w:pPr>
      <w:r w:rsidRPr="002565B8">
        <w:rPr>
          <w:rFonts w:ascii="Arial" w:hAnsi="Arial" w:cs="Arial"/>
          <w:b/>
          <w:sz w:val="24"/>
          <w:szCs w:val="24"/>
        </w:rPr>
        <w:t xml:space="preserve">“ </w:t>
      </w:r>
      <w:r w:rsidRPr="006A35A9">
        <w:rPr>
          <w:rFonts w:ascii="Arial" w:hAnsi="Arial" w:cs="Arial"/>
          <w:b/>
          <w:sz w:val="28"/>
          <w:szCs w:val="28"/>
        </w:rPr>
        <w:t>Peluang dan Strategi Lembaga Keuangan Mikro Syariah Menghadapi MEA 2015 “</w:t>
      </w:r>
    </w:p>
    <w:p w:rsidR="0027782E" w:rsidRPr="002565B8" w:rsidRDefault="00A26402" w:rsidP="00A26402">
      <w:pPr>
        <w:pStyle w:val="ListParagraph"/>
        <w:numPr>
          <w:ilvl w:val="0"/>
          <w:numId w:val="1"/>
        </w:numPr>
        <w:rPr>
          <w:rFonts w:ascii="Arial" w:hAnsi="Arial" w:cs="Arial"/>
          <w:b/>
          <w:sz w:val="24"/>
          <w:szCs w:val="24"/>
        </w:rPr>
      </w:pPr>
      <w:r w:rsidRPr="002565B8">
        <w:rPr>
          <w:rFonts w:ascii="Arial" w:hAnsi="Arial" w:cs="Arial"/>
          <w:b/>
          <w:sz w:val="24"/>
          <w:szCs w:val="24"/>
        </w:rPr>
        <w:t xml:space="preserve">Latar Belakang </w:t>
      </w:r>
    </w:p>
    <w:p w:rsidR="001F3E75" w:rsidRPr="002565B8" w:rsidRDefault="001F3E75" w:rsidP="001F3E75">
      <w:pPr>
        <w:ind w:firstLine="644"/>
        <w:jc w:val="both"/>
        <w:rPr>
          <w:rFonts w:ascii="Arial" w:hAnsi="Arial" w:cs="Arial"/>
          <w:sz w:val="24"/>
          <w:szCs w:val="24"/>
        </w:rPr>
      </w:pPr>
      <w:r w:rsidRPr="002565B8">
        <w:rPr>
          <w:rFonts w:ascii="Arial" w:hAnsi="Arial" w:cs="Arial"/>
          <w:sz w:val="24"/>
          <w:szCs w:val="24"/>
        </w:rPr>
        <w:t>Para Pemimpin ASEAN telah sepakat untuk mewujudkan MEA pada tahun 2015 dengan 4 pilar, yaitu (1) pasar tunggal dan basis produksi, (2) kawasan ekonomi berdaya saing tinggi, (3) kawasan dengan pembangunan ekonomi yang setara, dan (4) kawasan yang terintegrasi penuh dengan ekonomi global. Dengan adanya MEA, tujuan yang ingin dicapai adalah adanya aliran bebas barang, jasa, dan tenaga kerja terlatih ( skilled labour ), serta aliran investasi yang lebih  bebas. Dalam penerapannya MEA akan menerapkan 12 sektor prioritas, yaitu perikanan, e-travel, e-ASEAN, automotif, logistik, industri berbasis kayu, industri berbasis karet, furnitur, makanan dan minuman, tekstil, serta kesehatan.</w:t>
      </w:r>
      <w:r w:rsidRPr="002565B8">
        <w:rPr>
          <w:rFonts w:ascii="Arial" w:hAnsi="Arial" w:cs="Arial"/>
          <w:sz w:val="24"/>
          <w:szCs w:val="24"/>
        </w:rPr>
        <w:tab/>
      </w:r>
    </w:p>
    <w:p w:rsidR="00A26402" w:rsidRPr="002565B8" w:rsidRDefault="00EF66D8" w:rsidP="001F3E75">
      <w:pPr>
        <w:ind w:firstLine="644"/>
        <w:jc w:val="both"/>
        <w:rPr>
          <w:rFonts w:ascii="Arial" w:hAnsi="Arial" w:cs="Arial"/>
          <w:sz w:val="24"/>
          <w:szCs w:val="24"/>
        </w:rPr>
      </w:pPr>
      <w:r w:rsidRPr="002565B8">
        <w:rPr>
          <w:rFonts w:ascii="Arial" w:hAnsi="Arial" w:cs="Arial"/>
          <w:sz w:val="24"/>
          <w:szCs w:val="24"/>
        </w:rPr>
        <w:t>Penerapa</w:t>
      </w:r>
      <w:r w:rsidR="001F3E75" w:rsidRPr="002565B8">
        <w:rPr>
          <w:rFonts w:ascii="Arial" w:hAnsi="Arial" w:cs="Arial"/>
          <w:sz w:val="24"/>
          <w:szCs w:val="24"/>
        </w:rPr>
        <w:t>n</w:t>
      </w:r>
      <w:r w:rsidR="00A26402" w:rsidRPr="002565B8">
        <w:rPr>
          <w:rFonts w:ascii="Arial" w:hAnsi="Arial" w:cs="Arial"/>
          <w:sz w:val="24"/>
          <w:szCs w:val="24"/>
        </w:rPr>
        <w:t xml:space="preserve"> MEA pada bulan desember </w:t>
      </w:r>
      <w:r w:rsidR="00322A04" w:rsidRPr="002565B8">
        <w:rPr>
          <w:rFonts w:ascii="Arial" w:hAnsi="Arial" w:cs="Arial"/>
          <w:sz w:val="24"/>
          <w:szCs w:val="24"/>
        </w:rPr>
        <w:t xml:space="preserve">nanti </w:t>
      </w:r>
      <w:r w:rsidR="00A26402" w:rsidRPr="002565B8">
        <w:rPr>
          <w:rFonts w:ascii="Arial" w:hAnsi="Arial" w:cs="Arial"/>
          <w:sz w:val="24"/>
          <w:szCs w:val="24"/>
        </w:rPr>
        <w:t xml:space="preserve">memunculkan tantangan dan peluang bagi </w:t>
      </w:r>
      <w:r w:rsidR="00F95B40" w:rsidRPr="002565B8">
        <w:rPr>
          <w:rFonts w:ascii="Arial" w:hAnsi="Arial" w:cs="Arial"/>
          <w:sz w:val="24"/>
          <w:szCs w:val="24"/>
        </w:rPr>
        <w:t>Usaha Mikro Kecil Menengah yang notabene adalah nasabah mayoritas lembaga keuangan mikro sy</w:t>
      </w:r>
      <w:r w:rsidR="00322A04" w:rsidRPr="002565B8">
        <w:rPr>
          <w:rFonts w:ascii="Arial" w:hAnsi="Arial" w:cs="Arial"/>
          <w:sz w:val="24"/>
          <w:szCs w:val="24"/>
        </w:rPr>
        <w:t>ariah di Indonesia</w:t>
      </w:r>
      <w:r w:rsidR="00623203" w:rsidRPr="002565B8">
        <w:rPr>
          <w:rFonts w:ascii="Arial" w:hAnsi="Arial" w:cs="Arial"/>
          <w:sz w:val="24"/>
          <w:szCs w:val="24"/>
        </w:rPr>
        <w:t>. Pemberlaku</w:t>
      </w:r>
      <w:r w:rsidRPr="002565B8">
        <w:rPr>
          <w:rFonts w:ascii="Arial" w:hAnsi="Arial" w:cs="Arial"/>
          <w:sz w:val="24"/>
          <w:szCs w:val="24"/>
        </w:rPr>
        <w:t>an MEA akan semakin</w:t>
      </w:r>
      <w:r w:rsidR="00322A04" w:rsidRPr="002565B8">
        <w:rPr>
          <w:rFonts w:ascii="Arial" w:hAnsi="Arial" w:cs="Arial"/>
          <w:sz w:val="24"/>
          <w:szCs w:val="24"/>
        </w:rPr>
        <w:t xml:space="preserve"> </w:t>
      </w:r>
      <w:r w:rsidRPr="002565B8">
        <w:rPr>
          <w:rFonts w:ascii="Arial" w:hAnsi="Arial" w:cs="Arial"/>
          <w:sz w:val="24"/>
          <w:szCs w:val="24"/>
        </w:rPr>
        <w:t xml:space="preserve">meningkatkan </w:t>
      </w:r>
      <w:r w:rsidR="00322A04" w:rsidRPr="002565B8">
        <w:rPr>
          <w:rFonts w:ascii="Arial" w:hAnsi="Arial" w:cs="Arial"/>
          <w:sz w:val="24"/>
          <w:szCs w:val="24"/>
        </w:rPr>
        <w:t xml:space="preserve">tingkat kompetisi </w:t>
      </w:r>
      <w:r w:rsidRPr="002565B8">
        <w:rPr>
          <w:rFonts w:ascii="Arial" w:hAnsi="Arial" w:cs="Arial"/>
          <w:sz w:val="24"/>
          <w:szCs w:val="24"/>
        </w:rPr>
        <w:t xml:space="preserve">yang </w:t>
      </w:r>
      <w:r w:rsidR="00322A04" w:rsidRPr="002565B8">
        <w:rPr>
          <w:rFonts w:ascii="Arial" w:hAnsi="Arial" w:cs="Arial"/>
          <w:sz w:val="24"/>
          <w:szCs w:val="24"/>
        </w:rPr>
        <w:t>memunculkan kekhawatiran pada berbagai kalangan akan kemampuan UMK</w:t>
      </w:r>
      <w:r w:rsidR="001F3E75" w:rsidRPr="002565B8">
        <w:rPr>
          <w:rFonts w:ascii="Arial" w:hAnsi="Arial" w:cs="Arial"/>
          <w:sz w:val="24"/>
          <w:szCs w:val="24"/>
        </w:rPr>
        <w:t>M bertahan dan menjadi pemenang</w:t>
      </w:r>
      <w:r w:rsidR="00322A04" w:rsidRPr="002565B8">
        <w:rPr>
          <w:rFonts w:ascii="Arial" w:hAnsi="Arial" w:cs="Arial"/>
          <w:sz w:val="24"/>
          <w:szCs w:val="24"/>
        </w:rPr>
        <w:t xml:space="preserve">. </w:t>
      </w:r>
    </w:p>
    <w:p w:rsidR="00D36E8C" w:rsidRPr="002565B8" w:rsidRDefault="00322A04" w:rsidP="00322A04">
      <w:pPr>
        <w:jc w:val="both"/>
        <w:rPr>
          <w:rFonts w:ascii="Arial" w:hAnsi="Arial" w:cs="Arial"/>
          <w:sz w:val="24"/>
          <w:szCs w:val="24"/>
        </w:rPr>
      </w:pPr>
      <w:r w:rsidRPr="002565B8">
        <w:rPr>
          <w:rFonts w:ascii="Arial" w:hAnsi="Arial" w:cs="Arial"/>
          <w:sz w:val="24"/>
          <w:szCs w:val="24"/>
        </w:rPr>
        <w:tab/>
        <w:t>Potensi dampak negatif kepada umkm akan</w:t>
      </w:r>
      <w:r w:rsidR="004308CC" w:rsidRPr="002565B8">
        <w:rPr>
          <w:rFonts w:ascii="Arial" w:hAnsi="Arial" w:cs="Arial"/>
          <w:sz w:val="24"/>
          <w:szCs w:val="24"/>
        </w:rPr>
        <w:t xml:space="preserve"> dapat dipastikan berpengaruh </w:t>
      </w:r>
      <w:r w:rsidRPr="002565B8">
        <w:rPr>
          <w:rFonts w:ascii="Arial" w:hAnsi="Arial" w:cs="Arial"/>
          <w:sz w:val="24"/>
          <w:szCs w:val="24"/>
        </w:rPr>
        <w:t>kepada</w:t>
      </w:r>
      <w:r w:rsidR="004308CC" w:rsidRPr="002565B8">
        <w:rPr>
          <w:rFonts w:ascii="Arial" w:hAnsi="Arial" w:cs="Arial"/>
          <w:sz w:val="24"/>
          <w:szCs w:val="24"/>
        </w:rPr>
        <w:t xml:space="preserve"> kinerja </w:t>
      </w:r>
      <w:r w:rsidRPr="002565B8">
        <w:rPr>
          <w:rFonts w:ascii="Arial" w:hAnsi="Arial" w:cs="Arial"/>
          <w:sz w:val="24"/>
          <w:szCs w:val="24"/>
        </w:rPr>
        <w:t xml:space="preserve"> l</w:t>
      </w:r>
      <w:r w:rsidR="00D36E8C" w:rsidRPr="002565B8">
        <w:rPr>
          <w:rFonts w:ascii="Arial" w:hAnsi="Arial" w:cs="Arial"/>
          <w:sz w:val="24"/>
          <w:szCs w:val="24"/>
        </w:rPr>
        <w:t xml:space="preserve">embaga keuangan mikro syariah. Terlebih dengan masih lemahnya payung hukum Lembaga Keuangan Mikro Syariah di Indonesia. Saat ini kelemahan LKMS di Indonesia </w:t>
      </w:r>
      <w:r w:rsidR="004308CC" w:rsidRPr="002565B8">
        <w:rPr>
          <w:rFonts w:ascii="Arial" w:hAnsi="Arial" w:cs="Arial"/>
          <w:sz w:val="24"/>
          <w:szCs w:val="24"/>
        </w:rPr>
        <w:t>dapat dipetakan sebagai berikut</w:t>
      </w:r>
      <w:r w:rsidR="00D36E8C" w:rsidRPr="002565B8">
        <w:rPr>
          <w:rFonts w:ascii="Arial" w:hAnsi="Arial" w:cs="Arial"/>
          <w:sz w:val="24"/>
          <w:szCs w:val="24"/>
        </w:rPr>
        <w:t>: pertama, lemahnya payung hukum, Kedua lemahnya pengawasan, ketiga lemahnya kemampuan manajerial pengelola dan sumber daya insani, keempat lemahnya teknologi informasi, Kelima dukungan pemerintah,</w:t>
      </w:r>
      <w:r w:rsidR="00EF66D8" w:rsidRPr="002565B8">
        <w:rPr>
          <w:rFonts w:ascii="Arial" w:hAnsi="Arial" w:cs="Arial"/>
          <w:sz w:val="24"/>
          <w:szCs w:val="24"/>
        </w:rPr>
        <w:t xml:space="preserve"> </w:t>
      </w:r>
      <w:r w:rsidR="00D36E8C" w:rsidRPr="002565B8">
        <w:rPr>
          <w:rFonts w:ascii="Arial" w:hAnsi="Arial" w:cs="Arial"/>
          <w:sz w:val="24"/>
          <w:szCs w:val="24"/>
        </w:rPr>
        <w:t xml:space="preserve"> keenam : lemahnya kemampuan jaringan, ketujuh</w:t>
      </w:r>
      <w:r w:rsidR="0059680F" w:rsidRPr="002565B8">
        <w:rPr>
          <w:rFonts w:ascii="Arial" w:hAnsi="Arial" w:cs="Arial"/>
          <w:sz w:val="24"/>
          <w:szCs w:val="24"/>
        </w:rPr>
        <w:t xml:space="preserve"> masih tingginya overhead cost </w:t>
      </w:r>
      <w:r w:rsidR="00EF66D8" w:rsidRPr="002565B8">
        <w:rPr>
          <w:rFonts w:ascii="Arial" w:hAnsi="Arial" w:cs="Arial"/>
          <w:sz w:val="24"/>
          <w:szCs w:val="24"/>
        </w:rPr>
        <w:t>dan kedelapan</w:t>
      </w:r>
      <w:r w:rsidR="004308CC" w:rsidRPr="002565B8">
        <w:rPr>
          <w:rFonts w:ascii="Arial" w:hAnsi="Arial" w:cs="Arial"/>
          <w:sz w:val="24"/>
          <w:szCs w:val="24"/>
        </w:rPr>
        <w:t>: tingginya tingkat kompetisi  (Rinda :2008, Euis Amalia: 2007)</w:t>
      </w:r>
    </w:p>
    <w:p w:rsidR="001F3E75" w:rsidRPr="002565B8" w:rsidRDefault="001F3E75" w:rsidP="00322A04">
      <w:pPr>
        <w:jc w:val="both"/>
        <w:rPr>
          <w:rFonts w:ascii="Arial" w:hAnsi="Arial" w:cs="Arial"/>
          <w:sz w:val="24"/>
          <w:szCs w:val="24"/>
        </w:rPr>
      </w:pPr>
      <w:r w:rsidRPr="002565B8">
        <w:rPr>
          <w:rFonts w:ascii="Arial" w:hAnsi="Arial" w:cs="Arial"/>
          <w:sz w:val="24"/>
          <w:szCs w:val="24"/>
        </w:rPr>
        <w:tab/>
      </w:r>
      <w:r w:rsidR="00623203" w:rsidRPr="002565B8">
        <w:rPr>
          <w:rFonts w:ascii="Arial" w:hAnsi="Arial" w:cs="Arial"/>
          <w:sz w:val="24"/>
          <w:szCs w:val="24"/>
        </w:rPr>
        <w:t>Penerapan MEA menghapus proteksi negara atas bar</w:t>
      </w:r>
      <w:r w:rsidR="008F7DEF" w:rsidRPr="002565B8">
        <w:rPr>
          <w:rFonts w:ascii="Arial" w:hAnsi="Arial" w:cs="Arial"/>
          <w:sz w:val="24"/>
          <w:szCs w:val="24"/>
        </w:rPr>
        <w:t>ang</w:t>
      </w:r>
      <w:r w:rsidR="00623203" w:rsidRPr="002565B8">
        <w:rPr>
          <w:rFonts w:ascii="Arial" w:hAnsi="Arial" w:cs="Arial"/>
          <w:sz w:val="24"/>
          <w:szCs w:val="24"/>
        </w:rPr>
        <w:t>, jasa dan sumber daya manusia yang masuk ke Indonesia.</w:t>
      </w:r>
      <w:r w:rsidR="008F7DEF" w:rsidRPr="002565B8">
        <w:rPr>
          <w:rFonts w:ascii="Arial" w:hAnsi="Arial" w:cs="Arial"/>
          <w:sz w:val="24"/>
          <w:szCs w:val="24"/>
        </w:rPr>
        <w:t xml:space="preserve"> Tak terkecuali bisnis keuangan</w:t>
      </w:r>
      <w:r w:rsidR="00623203" w:rsidRPr="002565B8">
        <w:rPr>
          <w:rFonts w:ascii="Arial" w:hAnsi="Arial" w:cs="Arial"/>
          <w:sz w:val="24"/>
          <w:szCs w:val="24"/>
        </w:rPr>
        <w:t>. Gambaran berat tentunya cukup banyak menghantui pelaku UMKM dan LKMS di Indonesia bila harus bersaing dengan negara tetangga yang mayoritas fundamental ekonominya jauh lebih tinggi dari Indonesia.</w:t>
      </w:r>
    </w:p>
    <w:p w:rsidR="008F7DEF" w:rsidRPr="002565B8" w:rsidRDefault="00623203" w:rsidP="008F7DEF">
      <w:pPr>
        <w:jc w:val="both"/>
        <w:rPr>
          <w:rFonts w:ascii="Arial" w:hAnsi="Arial" w:cs="Arial"/>
          <w:sz w:val="24"/>
          <w:szCs w:val="24"/>
        </w:rPr>
      </w:pPr>
      <w:r w:rsidRPr="002565B8">
        <w:rPr>
          <w:rFonts w:ascii="Arial" w:hAnsi="Arial" w:cs="Arial"/>
          <w:sz w:val="24"/>
          <w:szCs w:val="24"/>
        </w:rPr>
        <w:lastRenderedPageBreak/>
        <w:tab/>
        <w:t>Terlebih kelemahan Indonesia dalam penguatan sumber daya manusia dan teknologi akan semakin memberatkan ranah kompetisis. Bukan gambaran buruk namum jug</w:t>
      </w:r>
      <w:r w:rsidR="008F7DEF" w:rsidRPr="002565B8">
        <w:rPr>
          <w:rFonts w:ascii="Arial" w:hAnsi="Arial" w:cs="Arial"/>
          <w:sz w:val="24"/>
          <w:szCs w:val="24"/>
        </w:rPr>
        <w:t>a Bukan gambaran yang cerah</w:t>
      </w:r>
      <w:r w:rsidRPr="002565B8">
        <w:rPr>
          <w:rFonts w:ascii="Arial" w:hAnsi="Arial" w:cs="Arial"/>
          <w:sz w:val="24"/>
          <w:szCs w:val="24"/>
        </w:rPr>
        <w:t>, I Wayan Dipta, Deputi Bidang Pengkajian Sumberdaya UKM menyampaikan apabila Indonesia tidak mendorong daya saing dan nilai tambah atas barang/produk yang diproduksi, maka Indonesia dapat kehilangan perannya di ka-asan da</w:t>
      </w:r>
      <w:r w:rsidR="008F7DEF" w:rsidRPr="002565B8">
        <w:rPr>
          <w:rFonts w:ascii="Arial" w:hAnsi="Arial" w:cs="Arial"/>
          <w:sz w:val="24"/>
          <w:szCs w:val="24"/>
        </w:rPr>
        <w:t>n menjadi objek k</w:t>
      </w:r>
      <w:r w:rsidRPr="002565B8">
        <w:rPr>
          <w:rFonts w:ascii="Arial" w:hAnsi="Arial" w:cs="Arial"/>
          <w:sz w:val="24"/>
          <w:szCs w:val="24"/>
        </w:rPr>
        <w:t>emajuan pembangunan di kawasan tanpa memperoleh keutungan yang maksimal.</w:t>
      </w:r>
    </w:p>
    <w:p w:rsidR="008F7DEF" w:rsidRPr="008F7DEF" w:rsidRDefault="008F7DEF" w:rsidP="008F7DEF">
      <w:pPr>
        <w:ind w:firstLine="720"/>
        <w:jc w:val="both"/>
        <w:rPr>
          <w:rFonts w:ascii="Arial" w:hAnsi="Arial" w:cs="Arial"/>
          <w:sz w:val="24"/>
          <w:szCs w:val="24"/>
        </w:rPr>
      </w:pPr>
      <w:r w:rsidRPr="002565B8">
        <w:rPr>
          <w:rFonts w:ascii="Arial" w:hAnsi="Arial" w:cs="Arial"/>
          <w:sz w:val="24"/>
          <w:szCs w:val="24"/>
        </w:rPr>
        <w:t xml:space="preserve">Disisi lain kemampuan bersaing LKMS di Indonesia dinilai cukup berat apabila tidak dipersiapkan. Otoritas Jasa Keuangan telah membuat langkah baru dalam hal pengawasan LKMS yang masuk dalam UU </w:t>
      </w:r>
      <w:r w:rsidRPr="002565B8">
        <w:rPr>
          <w:rFonts w:ascii="Arial" w:hAnsi="Arial" w:cs="Arial"/>
          <w:color w:val="333333"/>
          <w:sz w:val="24"/>
          <w:szCs w:val="24"/>
        </w:rPr>
        <w:t xml:space="preserve"> </w:t>
      </w:r>
      <w:r w:rsidRPr="002565B8">
        <w:rPr>
          <w:rFonts w:ascii="Arial" w:eastAsia="Times New Roman" w:hAnsi="Arial" w:cs="Arial"/>
          <w:color w:val="333333"/>
          <w:sz w:val="24"/>
          <w:szCs w:val="24"/>
          <w:lang w:eastAsia="id-ID"/>
        </w:rPr>
        <w:t xml:space="preserve">Nomor 1 Tahun 2013 Tentang Lembaga Keuangan Mikro (Undang-Undang LKM), </w:t>
      </w:r>
      <w:r w:rsidRPr="008F7DEF">
        <w:rPr>
          <w:rFonts w:ascii="Arial" w:eastAsia="Times New Roman" w:hAnsi="Arial" w:cs="Arial"/>
          <w:color w:val="333333"/>
          <w:sz w:val="24"/>
          <w:szCs w:val="24"/>
          <w:lang w:eastAsia="id-ID"/>
        </w:rPr>
        <w:t>Peraturan Pemerintah Nomor 89 Tahun 2014 tentang Suku Bunga Pinjaman Atau Imbal Hasil Pembiayaan Dan Luas Cakupan Wilayah Usaha Lembaga Keuangan Mikro</w:t>
      </w:r>
      <w:r w:rsidRPr="002565B8">
        <w:rPr>
          <w:rFonts w:ascii="Arial" w:eastAsia="Times New Roman" w:hAnsi="Arial" w:cs="Arial"/>
          <w:color w:val="333333"/>
          <w:sz w:val="24"/>
          <w:szCs w:val="24"/>
          <w:lang w:eastAsia="id-ID"/>
        </w:rPr>
        <w:t xml:space="preserve"> dan </w:t>
      </w:r>
      <w:r w:rsidRPr="008F7DEF">
        <w:rPr>
          <w:rFonts w:ascii="Arial" w:eastAsia="Times New Roman" w:hAnsi="Arial" w:cs="Arial"/>
          <w:color w:val="333333"/>
          <w:sz w:val="24"/>
          <w:szCs w:val="24"/>
          <w:lang w:eastAsia="id-ID"/>
        </w:rPr>
        <w:t xml:space="preserve">Peraturan Otoritas Jasa Keuangan (POJK) : </w:t>
      </w:r>
    </w:p>
    <w:p w:rsidR="008F7DEF" w:rsidRPr="008F7DEF" w:rsidRDefault="008F7DEF" w:rsidP="008F7DEF">
      <w:pPr>
        <w:numPr>
          <w:ilvl w:val="1"/>
          <w:numId w:val="2"/>
        </w:numPr>
        <w:spacing w:before="100" w:beforeAutospacing="1" w:after="100" w:afterAutospacing="1" w:line="300" w:lineRule="atLeast"/>
        <w:ind w:left="750"/>
        <w:jc w:val="both"/>
        <w:rPr>
          <w:rFonts w:ascii="Arial" w:eastAsia="Times New Roman" w:hAnsi="Arial" w:cs="Arial"/>
          <w:color w:val="333333"/>
          <w:sz w:val="24"/>
          <w:szCs w:val="24"/>
          <w:lang w:eastAsia="id-ID"/>
        </w:rPr>
      </w:pPr>
      <w:r w:rsidRPr="008F7DEF">
        <w:rPr>
          <w:rFonts w:ascii="Arial" w:eastAsia="Times New Roman" w:hAnsi="Arial" w:cs="Arial"/>
          <w:color w:val="333333"/>
          <w:sz w:val="24"/>
          <w:szCs w:val="24"/>
          <w:lang w:eastAsia="id-ID"/>
        </w:rPr>
        <w:t>POJK Nomor 12/POJK.05/2014 tentang Perijinan Usaha dan Kelembagaan Lembaga Keuangan Mikro.</w:t>
      </w:r>
    </w:p>
    <w:p w:rsidR="008F7DEF" w:rsidRPr="008F7DEF" w:rsidRDefault="008F7DEF" w:rsidP="008F7DEF">
      <w:pPr>
        <w:numPr>
          <w:ilvl w:val="1"/>
          <w:numId w:val="2"/>
        </w:numPr>
        <w:spacing w:before="100" w:beforeAutospacing="1" w:after="100" w:afterAutospacing="1" w:line="300" w:lineRule="atLeast"/>
        <w:ind w:left="750"/>
        <w:jc w:val="both"/>
        <w:rPr>
          <w:rFonts w:ascii="Arial" w:eastAsia="Times New Roman" w:hAnsi="Arial" w:cs="Arial"/>
          <w:color w:val="333333"/>
          <w:sz w:val="24"/>
          <w:szCs w:val="24"/>
          <w:lang w:eastAsia="id-ID"/>
        </w:rPr>
      </w:pPr>
      <w:r w:rsidRPr="008F7DEF">
        <w:rPr>
          <w:rFonts w:ascii="Arial" w:eastAsia="Times New Roman" w:hAnsi="Arial" w:cs="Arial"/>
          <w:color w:val="333333"/>
          <w:sz w:val="24"/>
          <w:szCs w:val="24"/>
          <w:lang w:eastAsia="id-ID"/>
        </w:rPr>
        <w:t>POJK Nomor 13/POJK.05/2014 tentang Penyelenggaraan Usaha Lembaga Keuangan Mikro.</w:t>
      </w:r>
    </w:p>
    <w:p w:rsidR="008F7DEF" w:rsidRPr="008F7DEF" w:rsidRDefault="008F7DEF" w:rsidP="008F7DEF">
      <w:pPr>
        <w:numPr>
          <w:ilvl w:val="1"/>
          <w:numId w:val="2"/>
        </w:numPr>
        <w:spacing w:before="100" w:beforeAutospacing="1" w:after="100" w:afterAutospacing="1" w:line="300" w:lineRule="atLeast"/>
        <w:ind w:left="750"/>
        <w:jc w:val="both"/>
        <w:rPr>
          <w:rFonts w:ascii="Arial" w:eastAsia="Times New Roman" w:hAnsi="Arial" w:cs="Arial"/>
          <w:color w:val="333333"/>
          <w:sz w:val="24"/>
          <w:szCs w:val="24"/>
          <w:lang w:eastAsia="id-ID"/>
        </w:rPr>
      </w:pPr>
      <w:r w:rsidRPr="008F7DEF">
        <w:rPr>
          <w:rFonts w:ascii="Arial" w:eastAsia="Times New Roman" w:hAnsi="Arial" w:cs="Arial"/>
          <w:color w:val="333333"/>
          <w:sz w:val="24"/>
          <w:szCs w:val="24"/>
          <w:lang w:eastAsia="id-ID"/>
        </w:rPr>
        <w:t>POJK Nomor 14/POJK.05/2014 tentang Pembinaan dan Pengawasan Lembaga Keuangan Mikro.</w:t>
      </w:r>
    </w:p>
    <w:p w:rsidR="008F7DEF" w:rsidRPr="002565B8" w:rsidRDefault="008F7DEF" w:rsidP="008F7DEF">
      <w:pPr>
        <w:ind w:firstLine="709"/>
        <w:jc w:val="both"/>
        <w:rPr>
          <w:rFonts w:ascii="Arial" w:hAnsi="Arial" w:cs="Arial"/>
          <w:sz w:val="24"/>
          <w:szCs w:val="24"/>
        </w:rPr>
      </w:pPr>
      <w:r w:rsidRPr="002565B8">
        <w:rPr>
          <w:rFonts w:ascii="Arial" w:hAnsi="Arial" w:cs="Arial"/>
          <w:sz w:val="24"/>
          <w:szCs w:val="24"/>
        </w:rPr>
        <w:t xml:space="preserve">Pengawasan OJK beberapa pengamat akan berdampak positif terhadap perkembangan dan penguatan LKMS. Namun di sisi lain terdapat pendapat bahwa pengetatan aturan dan pengawasan akan semakin memperlemah LKMS akibat keterbatasan keterbatasan yg dimiliki LKMS </w:t>
      </w:r>
    </w:p>
    <w:p w:rsidR="008F7DEF" w:rsidRPr="002565B8" w:rsidRDefault="008F7DEF" w:rsidP="008F7DEF">
      <w:pPr>
        <w:ind w:firstLine="709"/>
        <w:jc w:val="both"/>
        <w:rPr>
          <w:rFonts w:ascii="Arial" w:hAnsi="Arial" w:cs="Arial"/>
          <w:sz w:val="24"/>
          <w:szCs w:val="24"/>
        </w:rPr>
      </w:pPr>
      <w:r w:rsidRPr="002565B8">
        <w:rPr>
          <w:rFonts w:ascii="Arial" w:hAnsi="Arial" w:cs="Arial"/>
          <w:sz w:val="24"/>
          <w:szCs w:val="24"/>
        </w:rPr>
        <w:t>Dasar pemikiran diatas, mendorong p</w:t>
      </w:r>
      <w:r w:rsidR="00874510" w:rsidRPr="002565B8">
        <w:rPr>
          <w:rFonts w:ascii="Arial" w:hAnsi="Arial" w:cs="Arial"/>
          <w:sz w:val="24"/>
          <w:szCs w:val="24"/>
        </w:rPr>
        <w:t>engelola D3 Perbankan Syariah STAIN Pekalongan untuk menyelenggarakan seminar. Penyelenggaraan Seminar ini bertujuan meningkatkan kesadaran umkm dan LKMS di wilayah pekalongan raya  akan peluang dan strategi meghadapi MEA. Pembahasan dari narasumber akan menjadikan tambahan wawasan bagi mahasiswa D3 PBS sebagai calon praktisi akan tantangan yang dihadapi ketika MEA diterapkan.</w:t>
      </w:r>
    </w:p>
    <w:p w:rsidR="002565B8" w:rsidRPr="002565B8" w:rsidRDefault="002565B8" w:rsidP="008F7DEF">
      <w:pPr>
        <w:ind w:firstLine="709"/>
        <w:jc w:val="both"/>
        <w:rPr>
          <w:rFonts w:ascii="Arial" w:hAnsi="Arial" w:cs="Arial"/>
          <w:sz w:val="24"/>
          <w:szCs w:val="24"/>
        </w:rPr>
      </w:pPr>
    </w:p>
    <w:p w:rsidR="00874510" w:rsidRDefault="002565B8" w:rsidP="00874510">
      <w:pPr>
        <w:jc w:val="both"/>
        <w:rPr>
          <w:rFonts w:ascii="Arial" w:hAnsi="Arial" w:cs="Arial"/>
          <w:sz w:val="24"/>
          <w:szCs w:val="24"/>
        </w:rPr>
      </w:pPr>
      <w:r w:rsidRPr="002565B8">
        <w:rPr>
          <w:rFonts w:ascii="Arial" w:hAnsi="Arial" w:cs="Arial"/>
          <w:sz w:val="24"/>
          <w:szCs w:val="24"/>
        </w:rPr>
        <w:t xml:space="preserve"> </w:t>
      </w:r>
    </w:p>
    <w:p w:rsidR="006A35A9" w:rsidRDefault="006A35A9" w:rsidP="00874510">
      <w:pPr>
        <w:jc w:val="both"/>
        <w:rPr>
          <w:rFonts w:ascii="Arial" w:hAnsi="Arial" w:cs="Arial"/>
          <w:sz w:val="24"/>
          <w:szCs w:val="24"/>
        </w:rPr>
      </w:pPr>
    </w:p>
    <w:p w:rsidR="006A35A9" w:rsidRPr="002565B8" w:rsidRDefault="006A35A9" w:rsidP="00874510">
      <w:pPr>
        <w:jc w:val="both"/>
        <w:rPr>
          <w:rFonts w:ascii="Arial" w:hAnsi="Arial" w:cs="Arial"/>
          <w:sz w:val="24"/>
          <w:szCs w:val="24"/>
        </w:rPr>
      </w:pPr>
    </w:p>
    <w:p w:rsidR="002565B8" w:rsidRPr="002565B8" w:rsidRDefault="002565B8" w:rsidP="002565B8">
      <w:pPr>
        <w:pStyle w:val="ListParagraph"/>
        <w:numPr>
          <w:ilvl w:val="0"/>
          <w:numId w:val="1"/>
        </w:numPr>
        <w:jc w:val="both"/>
        <w:rPr>
          <w:rFonts w:ascii="Arial" w:hAnsi="Arial" w:cs="Arial"/>
          <w:b/>
          <w:sz w:val="24"/>
          <w:szCs w:val="24"/>
        </w:rPr>
      </w:pPr>
      <w:r w:rsidRPr="002565B8">
        <w:rPr>
          <w:rFonts w:ascii="Arial" w:hAnsi="Arial" w:cs="Arial"/>
          <w:b/>
          <w:sz w:val="24"/>
          <w:szCs w:val="24"/>
        </w:rPr>
        <w:lastRenderedPageBreak/>
        <w:t>Nama Acara</w:t>
      </w:r>
    </w:p>
    <w:p w:rsidR="002565B8" w:rsidRPr="006A35A9" w:rsidRDefault="002565B8" w:rsidP="002565B8">
      <w:pPr>
        <w:ind w:left="720"/>
        <w:jc w:val="both"/>
        <w:rPr>
          <w:rFonts w:ascii="Arial" w:hAnsi="Arial" w:cs="Arial"/>
          <w:b/>
          <w:sz w:val="24"/>
          <w:szCs w:val="24"/>
        </w:rPr>
      </w:pPr>
      <w:r w:rsidRPr="002565B8">
        <w:rPr>
          <w:rFonts w:ascii="Arial" w:hAnsi="Arial" w:cs="Arial"/>
          <w:sz w:val="24"/>
          <w:szCs w:val="24"/>
        </w:rPr>
        <w:t xml:space="preserve">Seminar Regional dengan tema “ </w:t>
      </w:r>
      <w:r w:rsidRPr="006A35A9">
        <w:rPr>
          <w:rFonts w:ascii="Arial" w:hAnsi="Arial" w:cs="Arial"/>
          <w:b/>
          <w:sz w:val="24"/>
          <w:szCs w:val="24"/>
        </w:rPr>
        <w:t>Peluang dan Strategi UMKM dan LKMS Menghadapi MEA 2015 “</w:t>
      </w:r>
    </w:p>
    <w:p w:rsidR="006A35A9" w:rsidRPr="002565B8" w:rsidRDefault="006A35A9" w:rsidP="002565B8">
      <w:pPr>
        <w:ind w:left="720"/>
        <w:jc w:val="both"/>
        <w:rPr>
          <w:rFonts w:ascii="Arial" w:hAnsi="Arial" w:cs="Arial"/>
          <w:sz w:val="24"/>
          <w:szCs w:val="24"/>
        </w:rPr>
      </w:pPr>
    </w:p>
    <w:p w:rsidR="00322A04" w:rsidRPr="002565B8" w:rsidRDefault="002565B8" w:rsidP="002565B8">
      <w:pPr>
        <w:pStyle w:val="ListParagraph"/>
        <w:numPr>
          <w:ilvl w:val="0"/>
          <w:numId w:val="1"/>
        </w:numPr>
        <w:jc w:val="both"/>
        <w:rPr>
          <w:rFonts w:ascii="Arial" w:hAnsi="Arial" w:cs="Arial"/>
          <w:b/>
          <w:sz w:val="24"/>
          <w:szCs w:val="24"/>
        </w:rPr>
      </w:pPr>
      <w:r w:rsidRPr="002565B8">
        <w:rPr>
          <w:rFonts w:ascii="Arial" w:hAnsi="Arial" w:cs="Arial"/>
          <w:b/>
          <w:sz w:val="24"/>
          <w:szCs w:val="24"/>
        </w:rPr>
        <w:t>Waktu dan Tempat</w:t>
      </w:r>
    </w:p>
    <w:p w:rsidR="002565B8" w:rsidRPr="002565B8" w:rsidRDefault="002565B8" w:rsidP="002565B8">
      <w:pPr>
        <w:pStyle w:val="ListParagraph"/>
        <w:ind w:left="644"/>
        <w:jc w:val="both"/>
        <w:rPr>
          <w:rFonts w:ascii="Arial" w:hAnsi="Arial" w:cs="Arial"/>
          <w:sz w:val="24"/>
          <w:szCs w:val="24"/>
        </w:rPr>
      </w:pPr>
      <w:r w:rsidRPr="002565B8">
        <w:rPr>
          <w:rFonts w:ascii="Arial" w:hAnsi="Arial" w:cs="Arial"/>
          <w:sz w:val="24"/>
          <w:szCs w:val="24"/>
        </w:rPr>
        <w:t>Seminar regional ini insya allah akan diselenggarakan :</w:t>
      </w:r>
    </w:p>
    <w:p w:rsidR="002565B8" w:rsidRPr="002565B8" w:rsidRDefault="002565B8" w:rsidP="002565B8">
      <w:pPr>
        <w:pStyle w:val="ListParagraph"/>
        <w:ind w:left="644"/>
        <w:jc w:val="both"/>
        <w:rPr>
          <w:rFonts w:ascii="Arial" w:hAnsi="Arial" w:cs="Arial"/>
          <w:sz w:val="24"/>
          <w:szCs w:val="24"/>
        </w:rPr>
      </w:pPr>
      <w:r w:rsidRPr="002565B8">
        <w:rPr>
          <w:rFonts w:ascii="Arial" w:hAnsi="Arial" w:cs="Arial"/>
          <w:sz w:val="24"/>
          <w:szCs w:val="24"/>
        </w:rPr>
        <w:t xml:space="preserve">Tanggal /Hari : 23 Sepetember 2015 </w:t>
      </w:r>
    </w:p>
    <w:p w:rsidR="002565B8" w:rsidRPr="002565B8" w:rsidRDefault="002565B8" w:rsidP="002565B8">
      <w:pPr>
        <w:pStyle w:val="ListParagraph"/>
        <w:ind w:left="644"/>
        <w:jc w:val="both"/>
        <w:rPr>
          <w:rFonts w:ascii="Arial" w:hAnsi="Arial" w:cs="Arial"/>
          <w:sz w:val="24"/>
          <w:szCs w:val="24"/>
        </w:rPr>
      </w:pPr>
      <w:r w:rsidRPr="002565B8">
        <w:rPr>
          <w:rFonts w:ascii="Arial" w:hAnsi="Arial" w:cs="Arial"/>
          <w:sz w:val="24"/>
          <w:szCs w:val="24"/>
        </w:rPr>
        <w:t xml:space="preserve">Waktu </w:t>
      </w:r>
      <w:r w:rsidRPr="002565B8">
        <w:rPr>
          <w:rFonts w:ascii="Arial" w:hAnsi="Arial" w:cs="Arial"/>
          <w:sz w:val="24"/>
          <w:szCs w:val="24"/>
        </w:rPr>
        <w:tab/>
      </w:r>
      <w:r w:rsidRPr="002565B8">
        <w:rPr>
          <w:rFonts w:ascii="Arial" w:hAnsi="Arial" w:cs="Arial"/>
          <w:sz w:val="24"/>
          <w:szCs w:val="24"/>
        </w:rPr>
        <w:tab/>
        <w:t>: 08.00- 12.00 WIB</w:t>
      </w:r>
    </w:p>
    <w:p w:rsidR="002565B8" w:rsidRPr="002565B8" w:rsidRDefault="002565B8" w:rsidP="002565B8">
      <w:pPr>
        <w:pStyle w:val="ListParagraph"/>
        <w:ind w:left="644"/>
        <w:jc w:val="both"/>
        <w:rPr>
          <w:rFonts w:ascii="Arial" w:hAnsi="Arial" w:cs="Arial"/>
          <w:sz w:val="24"/>
          <w:szCs w:val="24"/>
        </w:rPr>
      </w:pPr>
      <w:r w:rsidRPr="002565B8">
        <w:rPr>
          <w:rFonts w:ascii="Arial" w:hAnsi="Arial" w:cs="Arial"/>
          <w:sz w:val="24"/>
          <w:szCs w:val="24"/>
        </w:rPr>
        <w:t xml:space="preserve">Tempat </w:t>
      </w:r>
      <w:r w:rsidRPr="002565B8">
        <w:rPr>
          <w:rFonts w:ascii="Arial" w:hAnsi="Arial" w:cs="Arial"/>
          <w:sz w:val="24"/>
          <w:szCs w:val="24"/>
        </w:rPr>
        <w:tab/>
        <w:t>: Auditorium STAIN Pekalongan</w:t>
      </w:r>
    </w:p>
    <w:p w:rsidR="002565B8" w:rsidRPr="002565B8" w:rsidRDefault="002565B8" w:rsidP="002565B8">
      <w:pPr>
        <w:pStyle w:val="ListParagraph"/>
        <w:ind w:left="644"/>
        <w:jc w:val="both"/>
        <w:rPr>
          <w:rFonts w:ascii="Arial" w:hAnsi="Arial" w:cs="Arial"/>
          <w:sz w:val="24"/>
          <w:szCs w:val="24"/>
        </w:rPr>
      </w:pPr>
      <w:r w:rsidRPr="002565B8">
        <w:rPr>
          <w:rFonts w:ascii="Arial" w:hAnsi="Arial" w:cs="Arial"/>
          <w:sz w:val="24"/>
          <w:szCs w:val="24"/>
        </w:rPr>
        <w:tab/>
      </w:r>
      <w:r w:rsidRPr="002565B8">
        <w:rPr>
          <w:rFonts w:ascii="Arial" w:hAnsi="Arial" w:cs="Arial"/>
          <w:sz w:val="24"/>
          <w:szCs w:val="24"/>
        </w:rPr>
        <w:tab/>
      </w:r>
      <w:r w:rsidRPr="002565B8">
        <w:rPr>
          <w:rFonts w:ascii="Arial" w:hAnsi="Arial" w:cs="Arial"/>
          <w:sz w:val="24"/>
          <w:szCs w:val="24"/>
        </w:rPr>
        <w:tab/>
        <w:t>Jl. Kusumabangsa no 9 Pekalongan</w:t>
      </w:r>
    </w:p>
    <w:p w:rsidR="002565B8" w:rsidRPr="002565B8" w:rsidRDefault="002565B8" w:rsidP="002565B8">
      <w:pPr>
        <w:pStyle w:val="ListParagraph"/>
        <w:numPr>
          <w:ilvl w:val="0"/>
          <w:numId w:val="1"/>
        </w:numPr>
        <w:jc w:val="both"/>
        <w:rPr>
          <w:rFonts w:ascii="Arial" w:hAnsi="Arial" w:cs="Arial"/>
          <w:b/>
          <w:sz w:val="24"/>
          <w:szCs w:val="24"/>
        </w:rPr>
      </w:pPr>
      <w:r w:rsidRPr="002565B8">
        <w:rPr>
          <w:rFonts w:ascii="Arial" w:hAnsi="Arial" w:cs="Arial"/>
          <w:b/>
          <w:sz w:val="24"/>
          <w:szCs w:val="24"/>
        </w:rPr>
        <w:t xml:space="preserve">Pembicara </w:t>
      </w:r>
    </w:p>
    <w:p w:rsidR="002565B8" w:rsidRPr="002565B8" w:rsidRDefault="002565B8" w:rsidP="002565B8">
      <w:pPr>
        <w:pStyle w:val="ListParagraph"/>
        <w:numPr>
          <w:ilvl w:val="0"/>
          <w:numId w:val="3"/>
        </w:numPr>
        <w:jc w:val="both"/>
        <w:rPr>
          <w:rFonts w:ascii="Arial" w:hAnsi="Arial" w:cs="Arial"/>
          <w:sz w:val="24"/>
          <w:szCs w:val="24"/>
        </w:rPr>
      </w:pPr>
      <w:r w:rsidRPr="002565B8">
        <w:rPr>
          <w:rFonts w:ascii="Arial" w:hAnsi="Arial" w:cs="Arial"/>
          <w:sz w:val="24"/>
          <w:szCs w:val="24"/>
        </w:rPr>
        <w:t xml:space="preserve">Peluang dan tantangan LKMS Menghadapi MEA </w:t>
      </w:r>
    </w:p>
    <w:p w:rsidR="002565B8" w:rsidRPr="002565B8" w:rsidRDefault="002565B8" w:rsidP="002565B8">
      <w:pPr>
        <w:pStyle w:val="ListParagraph"/>
        <w:ind w:left="1004"/>
        <w:jc w:val="both"/>
        <w:rPr>
          <w:rFonts w:ascii="Arial" w:hAnsi="Arial" w:cs="Arial"/>
          <w:sz w:val="24"/>
          <w:szCs w:val="24"/>
        </w:rPr>
      </w:pPr>
      <w:r w:rsidRPr="002565B8">
        <w:rPr>
          <w:rFonts w:ascii="Arial" w:hAnsi="Arial" w:cs="Arial"/>
          <w:sz w:val="24"/>
          <w:szCs w:val="24"/>
        </w:rPr>
        <w:t>Pembicara : DR. Ahmad Subagyo</w:t>
      </w:r>
      <w:r w:rsidR="00F50593">
        <w:rPr>
          <w:rFonts w:ascii="Arial" w:hAnsi="Arial" w:cs="Arial"/>
          <w:sz w:val="24"/>
          <w:szCs w:val="24"/>
        </w:rPr>
        <w:t>,MM</w:t>
      </w:r>
    </w:p>
    <w:p w:rsidR="002565B8" w:rsidRPr="002565B8" w:rsidRDefault="002565B8" w:rsidP="002565B8">
      <w:pPr>
        <w:pStyle w:val="ListParagraph"/>
        <w:numPr>
          <w:ilvl w:val="0"/>
          <w:numId w:val="3"/>
        </w:numPr>
        <w:jc w:val="both"/>
        <w:rPr>
          <w:rFonts w:ascii="Arial" w:hAnsi="Arial" w:cs="Arial"/>
          <w:sz w:val="24"/>
          <w:szCs w:val="24"/>
        </w:rPr>
      </w:pPr>
      <w:r w:rsidRPr="002565B8">
        <w:rPr>
          <w:rFonts w:ascii="Arial" w:hAnsi="Arial" w:cs="Arial"/>
          <w:sz w:val="24"/>
          <w:szCs w:val="24"/>
        </w:rPr>
        <w:t>Peluang dan tantangan UMKM menghadapi MEA</w:t>
      </w:r>
    </w:p>
    <w:p w:rsidR="002565B8" w:rsidRPr="002565B8" w:rsidRDefault="002565B8" w:rsidP="002565B8">
      <w:pPr>
        <w:pStyle w:val="ListParagraph"/>
        <w:ind w:left="1004"/>
        <w:jc w:val="both"/>
        <w:rPr>
          <w:rFonts w:ascii="Arial" w:hAnsi="Arial" w:cs="Arial"/>
          <w:sz w:val="24"/>
          <w:szCs w:val="24"/>
        </w:rPr>
      </w:pPr>
      <w:r w:rsidRPr="002565B8">
        <w:rPr>
          <w:rFonts w:ascii="Arial" w:hAnsi="Arial" w:cs="Arial"/>
          <w:sz w:val="24"/>
          <w:szCs w:val="24"/>
        </w:rPr>
        <w:t>Pembicara : DR Suwadi</w:t>
      </w:r>
      <w:r w:rsidR="00F50593">
        <w:rPr>
          <w:rFonts w:ascii="Arial" w:hAnsi="Arial" w:cs="Arial"/>
          <w:sz w:val="24"/>
          <w:szCs w:val="24"/>
        </w:rPr>
        <w:t>, SE, M.Si</w:t>
      </w:r>
    </w:p>
    <w:p w:rsidR="007E13CF" w:rsidRPr="007E13CF" w:rsidRDefault="002565B8" w:rsidP="007E13CF">
      <w:pPr>
        <w:pStyle w:val="ListParagraph"/>
        <w:numPr>
          <w:ilvl w:val="0"/>
          <w:numId w:val="3"/>
        </w:numPr>
        <w:jc w:val="both"/>
        <w:rPr>
          <w:rFonts w:ascii="Arial" w:hAnsi="Arial" w:cs="Arial"/>
          <w:sz w:val="24"/>
          <w:szCs w:val="24"/>
        </w:rPr>
      </w:pPr>
      <w:r w:rsidRPr="002565B8">
        <w:rPr>
          <w:rFonts w:ascii="Arial" w:hAnsi="Arial" w:cs="Arial"/>
          <w:sz w:val="24"/>
          <w:szCs w:val="24"/>
        </w:rPr>
        <w:t xml:space="preserve">Peran OJK dalam penguatan LKMS </w:t>
      </w:r>
    </w:p>
    <w:p w:rsidR="002565B8" w:rsidRDefault="002565B8" w:rsidP="002565B8">
      <w:pPr>
        <w:pStyle w:val="ListParagraph"/>
        <w:ind w:left="1004"/>
        <w:jc w:val="both"/>
        <w:rPr>
          <w:rFonts w:ascii="Arial" w:hAnsi="Arial" w:cs="Arial"/>
          <w:sz w:val="24"/>
          <w:szCs w:val="24"/>
        </w:rPr>
      </w:pPr>
      <w:r w:rsidRPr="002565B8">
        <w:rPr>
          <w:rFonts w:ascii="Arial" w:hAnsi="Arial" w:cs="Arial"/>
          <w:sz w:val="24"/>
          <w:szCs w:val="24"/>
        </w:rPr>
        <w:t xml:space="preserve">Pembicara : OJK Tegal </w:t>
      </w:r>
      <w:r>
        <w:rPr>
          <w:rFonts w:ascii="Arial" w:hAnsi="Arial" w:cs="Arial"/>
          <w:sz w:val="24"/>
          <w:szCs w:val="24"/>
        </w:rPr>
        <w:t xml:space="preserve"> </w:t>
      </w:r>
    </w:p>
    <w:p w:rsidR="007E13CF" w:rsidRPr="007E13CF" w:rsidRDefault="007E13CF" w:rsidP="007E13CF">
      <w:pPr>
        <w:jc w:val="both"/>
        <w:rPr>
          <w:rFonts w:ascii="Arial" w:hAnsi="Arial" w:cs="Arial"/>
          <w:sz w:val="24"/>
          <w:szCs w:val="24"/>
        </w:rPr>
      </w:pPr>
      <w:r>
        <w:rPr>
          <w:rFonts w:ascii="Arial" w:hAnsi="Arial" w:cs="Arial"/>
          <w:sz w:val="24"/>
          <w:szCs w:val="24"/>
        </w:rPr>
        <w:tab/>
        <w:t xml:space="preserve">Moderator : Rinda Asytuti, M.Si </w:t>
      </w:r>
    </w:p>
    <w:p w:rsidR="006A35A9" w:rsidRDefault="006A35A9" w:rsidP="006A35A9">
      <w:pPr>
        <w:pStyle w:val="ListParagraph"/>
        <w:numPr>
          <w:ilvl w:val="0"/>
          <w:numId w:val="1"/>
        </w:numPr>
        <w:jc w:val="both"/>
        <w:rPr>
          <w:rFonts w:ascii="Arial" w:hAnsi="Arial" w:cs="Arial"/>
          <w:b/>
          <w:sz w:val="24"/>
          <w:szCs w:val="24"/>
        </w:rPr>
      </w:pPr>
      <w:r w:rsidRPr="006A35A9">
        <w:rPr>
          <w:rFonts w:ascii="Arial" w:hAnsi="Arial" w:cs="Arial"/>
          <w:b/>
          <w:sz w:val="24"/>
          <w:szCs w:val="24"/>
        </w:rPr>
        <w:t>Peserta Seminar</w:t>
      </w:r>
    </w:p>
    <w:p w:rsidR="006A35A9" w:rsidRPr="006A35A9" w:rsidRDefault="006A35A9" w:rsidP="006A35A9">
      <w:pPr>
        <w:pStyle w:val="ListParagraph"/>
        <w:ind w:left="644"/>
        <w:jc w:val="both"/>
        <w:rPr>
          <w:rFonts w:ascii="Arial" w:hAnsi="Arial" w:cs="Arial"/>
          <w:sz w:val="24"/>
          <w:szCs w:val="24"/>
        </w:rPr>
      </w:pPr>
      <w:r w:rsidRPr="006A35A9">
        <w:rPr>
          <w:rFonts w:ascii="Arial" w:hAnsi="Arial" w:cs="Arial"/>
          <w:sz w:val="24"/>
          <w:szCs w:val="24"/>
        </w:rPr>
        <w:t>Peserta seminar ini terdiri dari :</w:t>
      </w:r>
    </w:p>
    <w:p w:rsidR="006A35A9" w:rsidRPr="006A35A9" w:rsidRDefault="006A35A9" w:rsidP="006A35A9">
      <w:pPr>
        <w:pStyle w:val="ListParagraph"/>
        <w:numPr>
          <w:ilvl w:val="0"/>
          <w:numId w:val="4"/>
        </w:numPr>
        <w:jc w:val="both"/>
        <w:rPr>
          <w:rFonts w:ascii="Arial" w:hAnsi="Arial" w:cs="Arial"/>
          <w:sz w:val="24"/>
          <w:szCs w:val="24"/>
        </w:rPr>
      </w:pPr>
      <w:r w:rsidRPr="006A35A9">
        <w:rPr>
          <w:rFonts w:ascii="Arial" w:hAnsi="Arial" w:cs="Arial"/>
          <w:sz w:val="24"/>
          <w:szCs w:val="24"/>
        </w:rPr>
        <w:t>Pengusaha UMKM</w:t>
      </w:r>
    </w:p>
    <w:p w:rsidR="006A35A9" w:rsidRPr="006A35A9" w:rsidRDefault="006A35A9" w:rsidP="006A35A9">
      <w:pPr>
        <w:pStyle w:val="ListParagraph"/>
        <w:numPr>
          <w:ilvl w:val="0"/>
          <w:numId w:val="4"/>
        </w:numPr>
        <w:jc w:val="both"/>
        <w:rPr>
          <w:rFonts w:ascii="Arial" w:hAnsi="Arial" w:cs="Arial"/>
          <w:sz w:val="24"/>
          <w:szCs w:val="24"/>
        </w:rPr>
      </w:pPr>
      <w:r w:rsidRPr="006A35A9">
        <w:rPr>
          <w:rFonts w:ascii="Arial" w:hAnsi="Arial" w:cs="Arial"/>
          <w:sz w:val="24"/>
          <w:szCs w:val="24"/>
        </w:rPr>
        <w:t>Mahasiswa</w:t>
      </w:r>
    </w:p>
    <w:p w:rsidR="006A35A9" w:rsidRPr="006A35A9" w:rsidRDefault="006A35A9" w:rsidP="006A35A9">
      <w:pPr>
        <w:pStyle w:val="ListParagraph"/>
        <w:numPr>
          <w:ilvl w:val="0"/>
          <w:numId w:val="4"/>
        </w:numPr>
        <w:jc w:val="both"/>
        <w:rPr>
          <w:rFonts w:ascii="Arial" w:hAnsi="Arial" w:cs="Arial"/>
          <w:sz w:val="24"/>
          <w:szCs w:val="24"/>
        </w:rPr>
      </w:pPr>
      <w:r w:rsidRPr="006A35A9">
        <w:rPr>
          <w:rFonts w:ascii="Arial" w:hAnsi="Arial" w:cs="Arial"/>
          <w:sz w:val="24"/>
          <w:szCs w:val="24"/>
        </w:rPr>
        <w:t>Dosen</w:t>
      </w:r>
    </w:p>
    <w:p w:rsidR="006A35A9" w:rsidRPr="006A35A9" w:rsidRDefault="006A35A9" w:rsidP="006A35A9">
      <w:pPr>
        <w:pStyle w:val="ListParagraph"/>
        <w:numPr>
          <w:ilvl w:val="0"/>
          <w:numId w:val="4"/>
        </w:numPr>
        <w:jc w:val="both"/>
        <w:rPr>
          <w:rFonts w:ascii="Arial" w:hAnsi="Arial" w:cs="Arial"/>
          <w:sz w:val="24"/>
          <w:szCs w:val="24"/>
        </w:rPr>
      </w:pPr>
      <w:r w:rsidRPr="006A35A9">
        <w:rPr>
          <w:rFonts w:ascii="Arial" w:hAnsi="Arial" w:cs="Arial"/>
          <w:sz w:val="24"/>
          <w:szCs w:val="24"/>
        </w:rPr>
        <w:t xml:space="preserve">Praktisi LKMS di seluruh Pekalongan, Batang , Tegal dan Pemalang </w:t>
      </w:r>
    </w:p>
    <w:sectPr w:rsidR="006A35A9" w:rsidRPr="006A35A9" w:rsidSect="002565B8">
      <w:footerReference w:type="default" r:id="rId7"/>
      <w:pgSz w:w="11906" w:h="16838" w:code="9"/>
      <w:pgMar w:top="153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965" w:rsidRDefault="00EC6965" w:rsidP="002565B8">
      <w:pPr>
        <w:spacing w:line="240" w:lineRule="auto"/>
      </w:pPr>
      <w:r>
        <w:separator/>
      </w:r>
    </w:p>
  </w:endnote>
  <w:endnote w:type="continuationSeparator" w:id="0">
    <w:p w:rsidR="00EC6965" w:rsidRDefault="00EC6965" w:rsidP="00256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55313"/>
      <w:docPartObj>
        <w:docPartGallery w:val="Page Numbers (Bottom of Page)"/>
        <w:docPartUnique/>
      </w:docPartObj>
    </w:sdtPr>
    <w:sdtEndPr/>
    <w:sdtContent>
      <w:p w:rsidR="002565B8" w:rsidRDefault="00020FD2">
        <w:pPr>
          <w:pStyle w:val="Footer"/>
          <w:jc w:val="center"/>
        </w:pPr>
        <w:r>
          <w:fldChar w:fldCharType="begin"/>
        </w:r>
        <w:r>
          <w:instrText xml:space="preserve"> PAGE   \* MERGEFORMAT </w:instrText>
        </w:r>
        <w:r>
          <w:fldChar w:fldCharType="separate"/>
        </w:r>
        <w:r w:rsidR="006A353E">
          <w:rPr>
            <w:noProof/>
          </w:rPr>
          <w:t>1</w:t>
        </w:r>
        <w:r>
          <w:rPr>
            <w:noProof/>
          </w:rPr>
          <w:fldChar w:fldCharType="end"/>
        </w:r>
      </w:p>
    </w:sdtContent>
  </w:sdt>
  <w:p w:rsidR="002565B8" w:rsidRDefault="00256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965" w:rsidRDefault="00EC6965" w:rsidP="002565B8">
      <w:pPr>
        <w:spacing w:line="240" w:lineRule="auto"/>
      </w:pPr>
      <w:r>
        <w:separator/>
      </w:r>
    </w:p>
  </w:footnote>
  <w:footnote w:type="continuationSeparator" w:id="0">
    <w:p w:rsidR="00EC6965" w:rsidRDefault="00EC6965" w:rsidP="002565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C185F"/>
    <w:multiLevelType w:val="multilevel"/>
    <w:tmpl w:val="724C2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83FBF"/>
    <w:multiLevelType w:val="hybridMultilevel"/>
    <w:tmpl w:val="52AAAD46"/>
    <w:lvl w:ilvl="0" w:tplc="892490D2">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52344EE7"/>
    <w:multiLevelType w:val="hybridMultilevel"/>
    <w:tmpl w:val="F6629900"/>
    <w:lvl w:ilvl="0" w:tplc="0F2AFA4C">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564449DE"/>
    <w:multiLevelType w:val="hybridMultilevel"/>
    <w:tmpl w:val="96A48AAA"/>
    <w:lvl w:ilvl="0" w:tplc="04210015">
      <w:start w:val="1"/>
      <w:numFmt w:val="upperLetter"/>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2E"/>
    <w:rsid w:val="00020FD2"/>
    <w:rsid w:val="001320CE"/>
    <w:rsid w:val="001F3E75"/>
    <w:rsid w:val="002565B8"/>
    <w:rsid w:val="0027782E"/>
    <w:rsid w:val="00322A04"/>
    <w:rsid w:val="00340615"/>
    <w:rsid w:val="0039158A"/>
    <w:rsid w:val="004308CC"/>
    <w:rsid w:val="0059680F"/>
    <w:rsid w:val="00623203"/>
    <w:rsid w:val="006A353E"/>
    <w:rsid w:val="006A35A9"/>
    <w:rsid w:val="0073114A"/>
    <w:rsid w:val="007E13CF"/>
    <w:rsid w:val="00843291"/>
    <w:rsid w:val="00874510"/>
    <w:rsid w:val="0089270E"/>
    <w:rsid w:val="008C25DA"/>
    <w:rsid w:val="008F7DEF"/>
    <w:rsid w:val="00A26402"/>
    <w:rsid w:val="00A82AFC"/>
    <w:rsid w:val="00C402ED"/>
    <w:rsid w:val="00CE4C0A"/>
    <w:rsid w:val="00D36E8C"/>
    <w:rsid w:val="00EC6965"/>
    <w:rsid w:val="00EF66D8"/>
    <w:rsid w:val="00F50593"/>
    <w:rsid w:val="00F95B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AF5BC-6564-4B67-895D-13E81ACA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402"/>
    <w:pPr>
      <w:ind w:left="720"/>
      <w:contextualSpacing/>
    </w:pPr>
  </w:style>
  <w:style w:type="paragraph" w:styleId="Header">
    <w:name w:val="header"/>
    <w:basedOn w:val="Normal"/>
    <w:link w:val="HeaderChar"/>
    <w:uiPriority w:val="99"/>
    <w:semiHidden/>
    <w:unhideWhenUsed/>
    <w:rsid w:val="002565B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565B8"/>
  </w:style>
  <w:style w:type="paragraph" w:styleId="Footer">
    <w:name w:val="footer"/>
    <w:basedOn w:val="Normal"/>
    <w:link w:val="FooterChar"/>
    <w:uiPriority w:val="99"/>
    <w:unhideWhenUsed/>
    <w:rsid w:val="002565B8"/>
    <w:pPr>
      <w:tabs>
        <w:tab w:val="center" w:pos="4513"/>
        <w:tab w:val="right" w:pos="9026"/>
      </w:tabs>
      <w:spacing w:line="240" w:lineRule="auto"/>
    </w:pPr>
  </w:style>
  <w:style w:type="character" w:customStyle="1" w:styleId="FooterChar">
    <w:name w:val="Footer Char"/>
    <w:basedOn w:val="DefaultParagraphFont"/>
    <w:link w:val="Footer"/>
    <w:uiPriority w:val="99"/>
    <w:rsid w:val="0025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298180">
      <w:bodyDiv w:val="1"/>
      <w:marLeft w:val="0"/>
      <w:marRight w:val="0"/>
      <w:marTop w:val="0"/>
      <w:marBottom w:val="0"/>
      <w:divBdr>
        <w:top w:val="none" w:sz="0" w:space="0" w:color="auto"/>
        <w:left w:val="none" w:sz="0" w:space="0" w:color="auto"/>
        <w:bottom w:val="none" w:sz="0" w:space="0" w:color="auto"/>
        <w:right w:val="none" w:sz="0" w:space="0" w:color="auto"/>
      </w:divBdr>
      <w:divsChild>
        <w:div w:id="1181896965">
          <w:marLeft w:val="0"/>
          <w:marRight w:val="0"/>
          <w:marTop w:val="0"/>
          <w:marBottom w:val="0"/>
          <w:divBdr>
            <w:top w:val="none" w:sz="0" w:space="0" w:color="auto"/>
            <w:left w:val="none" w:sz="0" w:space="0" w:color="auto"/>
            <w:bottom w:val="none" w:sz="0" w:space="0" w:color="auto"/>
            <w:right w:val="none" w:sz="0" w:space="0" w:color="auto"/>
          </w:divBdr>
          <w:divsChild>
            <w:div w:id="1450315642">
              <w:marLeft w:val="0"/>
              <w:marRight w:val="0"/>
              <w:marTop w:val="0"/>
              <w:marBottom w:val="0"/>
              <w:divBdr>
                <w:top w:val="single" w:sz="6" w:space="0" w:color="CDCDCD"/>
                <w:left w:val="single" w:sz="6" w:space="0" w:color="CDCDCD"/>
                <w:bottom w:val="single" w:sz="6" w:space="0" w:color="CDCDCD"/>
                <w:right w:val="single" w:sz="6" w:space="0" w:color="CDCDCD"/>
              </w:divBdr>
              <w:divsChild>
                <w:div w:id="1053769094">
                  <w:marLeft w:val="0"/>
                  <w:marRight w:val="0"/>
                  <w:marTop w:val="0"/>
                  <w:marBottom w:val="0"/>
                  <w:divBdr>
                    <w:top w:val="none" w:sz="0" w:space="0" w:color="auto"/>
                    <w:left w:val="none" w:sz="0" w:space="0" w:color="auto"/>
                    <w:bottom w:val="none" w:sz="0" w:space="0" w:color="auto"/>
                    <w:right w:val="none" w:sz="0" w:space="0" w:color="auto"/>
                  </w:divBdr>
                  <w:divsChild>
                    <w:div w:id="1340618357">
                      <w:marLeft w:val="0"/>
                      <w:marRight w:val="0"/>
                      <w:marTop w:val="0"/>
                      <w:marBottom w:val="0"/>
                      <w:divBdr>
                        <w:top w:val="none" w:sz="0" w:space="0" w:color="auto"/>
                        <w:left w:val="none" w:sz="0" w:space="0" w:color="auto"/>
                        <w:bottom w:val="none" w:sz="0" w:space="0" w:color="auto"/>
                        <w:right w:val="none" w:sz="0" w:space="0" w:color="auto"/>
                      </w:divBdr>
                      <w:divsChild>
                        <w:div w:id="11516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Account</cp:lastModifiedBy>
  <cp:revision>2</cp:revision>
  <dcterms:created xsi:type="dcterms:W3CDTF">2015-10-04T05:19:00Z</dcterms:created>
  <dcterms:modified xsi:type="dcterms:W3CDTF">2015-10-04T05:19:00Z</dcterms:modified>
</cp:coreProperties>
</file>